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การแจ้งดัดแปลงอาคารตามมาตรา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B21F5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ใดจะดัดแปลงอาคารโดยไม</w:t>
      </w:r>
      <w:r w:rsidRPr="00586D86">
        <w:rPr>
          <w:rFonts w:ascii="Tahoma" w:hAnsi="Tahoma" w:cs="Tahoma"/>
          <w:noProof/>
          <w:sz w:val="20"/>
          <w:szCs w:val="20"/>
          <w:cs/>
        </w:rPr>
        <w:t>ยื่นคําขอรับใบอนุญาตจากเจ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องถิ่นก็ได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โดยการแจ้งต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องถิ่นตามมาตรา๓๙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๓๙ทวิให้เจ้าพนักงานท้องถิ่นมีอำนาจสั่งให้ผู้แจ้งมาดำเนินการแก้ไขให้ถูกต้องหรือครบถ้วนภายใน๗วันนับแต่วันที่ได้รับแจ้งคำสั่งดังกล่าวและภายใน๑๒๐วันนับแต่วันที่ได้ออกใบรับแจ้งตามมาตรา๓๙ทวิหรือนับแต่วันที่เริ่มการดัดแปลงอาคารตามที่ได้แจ้งไว้ถ้าเจ้าพนักงานท้องถิ่นได้ตรวจพบว่าการดัดแปลง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๓๙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๓๙ทวิ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ยื่นแจ้งดัดแปลงอาคารจ่ายค่าธรรมเนียมและรับใบรับแจ้ง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8103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810309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1F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1F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แบบการแจ้งดัดแปลงอาคารตามที่เจ้าพนักงานท้องถิ่นกำหนดและกรอกข้อความให้ครบถ้วน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1F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ใบอนุญาตหรือใบรับแจ้งก่อสร้างอาคารเดิมที่ได้รับอนุญาต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1F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1F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1F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1F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1F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1F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1F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หนังสือยินยอมเป็นผู้ควบคุมงานของวิศวกรผู้ควบคุมการก่อสร้าง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1F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1F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1F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1F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1F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1F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1F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1F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1F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1F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1F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1F5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หนังสือรับรองของผู้ประกอบวิชาชีพวิศวกรรมควบคุมของวิศวกรผู้ออกแบบระบบลิฟต์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F5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21F5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การแจ้งดัดแปลงอาคารตามมาตรา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การแจ้งดัดแปลงอาคารตามมาตรา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ทวิ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462DF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0309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21F5A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248D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5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F0654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2020-01-26T09:58:00Z</dcterms:created>
  <dcterms:modified xsi:type="dcterms:W3CDTF">2020-01-26T09:58:00Z</dcterms:modified>
</cp:coreProperties>
</file>